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Technische Dämmung</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25. Februar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pPr>
      <w:r>
        <w:rPr>
          <w:color w:val="FF0000"/>
        </w:rPr>
        <w:t>Bitte achten Sie auf ggf. geforderte Produktangaben und Nachweise sowie die Rückgabe aller Erklärungen. Das Zuschlagskriterium ist der niedrigste Preis. Nebenangebo</w:t>
      </w:r>
      <w:bookmarkStart w:id="0" w:name="_GoBack"/>
      <w:bookmarkEnd w:id="0"/>
      <w:r>
        <w:rPr>
          <w:color w:val="FF0000"/>
        </w:rPr>
        <w:t>te sind nicht zugelassen.</w:t>
      </w:r>
    </w:p>
    <w:p>
      <w:pPr>
        <w:spacing w:line="240" w:lineRule="auto"/>
        <w:ind w:left="709" w:hanging="709"/>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ind w:left="709" w:hanging="709"/>
              <w:jc w:val="left"/>
            </w:pPr>
            <w:r>
              <w:t>Vorgesehener Baubeginn:</w:t>
            </w:r>
          </w:p>
        </w:tc>
        <w:tc>
          <w:tcPr>
            <w:tcW w:w="2953" w:type="dxa"/>
            <w:gridSpan w:val="2"/>
            <w:shd w:val="clear" w:color="auto" w:fill="auto"/>
          </w:tcPr>
          <w:p>
            <w:pPr>
              <w:spacing w:line="240" w:lineRule="auto"/>
              <w:ind w:left="709" w:hanging="709"/>
              <w:jc w:val="left"/>
              <w:rPr>
                <w:b/>
              </w:rPr>
            </w:pPr>
            <w:r>
              <w:rPr>
                <w:b/>
              </w:rPr>
              <w:t>02. März 2026</w:t>
            </w:r>
          </w:p>
        </w:tc>
      </w:tr>
      <w:tr>
        <w:trPr>
          <w:trHeight w:val="378"/>
        </w:trPr>
        <w:tc>
          <w:tcPr>
            <w:tcW w:w="3927" w:type="dxa"/>
            <w:gridSpan w:val="2"/>
            <w:shd w:val="clear" w:color="auto" w:fill="auto"/>
          </w:tcPr>
          <w:p>
            <w:pPr>
              <w:spacing w:line="240" w:lineRule="auto"/>
              <w:ind w:left="709" w:hanging="709"/>
              <w:jc w:val="left"/>
            </w:pPr>
            <w:r>
              <w:t>Vorgesehene Ausführungsfrist:</w:t>
            </w:r>
          </w:p>
        </w:tc>
        <w:tc>
          <w:tcPr>
            <w:tcW w:w="2953" w:type="dxa"/>
            <w:gridSpan w:val="2"/>
            <w:shd w:val="clear" w:color="auto" w:fill="auto"/>
          </w:tcPr>
          <w:p>
            <w:pPr>
              <w:spacing w:line="240" w:lineRule="auto"/>
              <w:ind w:left="709" w:hanging="709"/>
              <w:jc w:val="left"/>
              <w:rPr>
                <w:b/>
              </w:rPr>
            </w:pPr>
            <w:r>
              <w:rPr>
                <w:b/>
              </w:rPr>
              <w:t>bis 03. November 2026</w:t>
            </w:r>
          </w:p>
        </w:tc>
      </w:tr>
      <w:tr>
        <w:trPr>
          <w:trHeight w:val="378"/>
        </w:trPr>
        <w:tc>
          <w:tcPr>
            <w:tcW w:w="3927" w:type="dxa"/>
            <w:gridSpan w:val="2"/>
            <w:tcBorders>
              <w:bottom w:val="single" w:sz="4" w:space="0" w:color="auto"/>
            </w:tcBorders>
            <w:shd w:val="clear" w:color="auto" w:fill="auto"/>
          </w:tcPr>
          <w:p>
            <w:pPr>
              <w:spacing w:line="240" w:lineRule="auto"/>
              <w:ind w:left="709" w:hanging="709"/>
              <w:jc w:val="left"/>
            </w:pPr>
            <w:r>
              <w:t>Bindefrist:</w:t>
            </w:r>
          </w:p>
        </w:tc>
        <w:tc>
          <w:tcPr>
            <w:tcW w:w="2953" w:type="dxa"/>
            <w:gridSpan w:val="2"/>
            <w:tcBorders>
              <w:bottom w:val="single" w:sz="4" w:space="0" w:color="auto"/>
            </w:tcBorders>
            <w:shd w:val="clear" w:color="auto" w:fill="auto"/>
          </w:tcPr>
          <w:p>
            <w:pPr>
              <w:spacing w:line="240" w:lineRule="auto"/>
              <w:ind w:left="709" w:hanging="709"/>
              <w:jc w:val="left"/>
              <w:rPr>
                <w:b/>
                <w:i/>
              </w:rPr>
            </w:pPr>
            <w:r>
              <w:rPr>
                <w:b/>
                <w:i/>
              </w:rPr>
              <w:t>25. April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ind w:left="709" w:hanging="709"/>
              <w:jc w:val="left"/>
              <w:rPr>
                <w:u w:val="single"/>
              </w:rPr>
            </w:pPr>
          </w:p>
        </w:tc>
        <w:tc>
          <w:tcPr>
            <w:tcW w:w="2881" w:type="dxa"/>
            <w:tcBorders>
              <w:top w:val="single" w:sz="4" w:space="0" w:color="auto"/>
              <w:bottom w:val="single" w:sz="4" w:space="0" w:color="auto"/>
            </w:tcBorders>
            <w:shd w:val="clear" w:color="auto" w:fill="auto"/>
          </w:tcPr>
          <w:p>
            <w:pPr>
              <w:spacing w:line="240" w:lineRule="auto"/>
              <w:ind w:left="709" w:hanging="709"/>
              <w:jc w:val="left"/>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ind w:left="709" w:hanging="709"/>
              <w:jc w:val="left"/>
            </w:pPr>
            <w:r>
              <w:rPr>
                <w:u w:val="single"/>
              </w:rPr>
              <w:t>Nachlass ohne Bedingungen</w:t>
            </w:r>
            <w:r>
              <w:t>:</w:t>
            </w:r>
          </w:p>
          <w:p>
            <w:pPr>
              <w:spacing w:line="240" w:lineRule="auto"/>
              <w:ind w:left="709" w:hanging="709"/>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ind w:left="709" w:hanging="709"/>
              <w:jc w:val="left"/>
            </w:pPr>
          </w:p>
          <w:p>
            <w:pPr>
              <w:spacing w:line="240" w:lineRule="auto"/>
              <w:ind w:left="709" w:hanging="709"/>
              <w:jc w:val="left"/>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24</cp:revision>
  <dcterms:created xsi:type="dcterms:W3CDTF">2023-12-18T15:55:00Z</dcterms:created>
  <dcterms:modified xsi:type="dcterms:W3CDTF">2025-01-14T10:49:00Z</dcterms:modified>
</cp:coreProperties>
</file>